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49" w:rsidRDefault="001A5249" w:rsidP="001A5249">
      <w:pPr>
        <w:jc w:val="center"/>
        <w:rPr>
          <w:rFonts w:ascii="Arial" w:hAnsi="Arial" w:cs="Arial"/>
          <w:b/>
          <w:bCs/>
          <w:sz w:val="32"/>
          <w:szCs w:val="32"/>
        </w:rPr>
      </w:pPr>
      <w:r>
        <w:rPr>
          <w:rFonts w:ascii="Arial" w:hAnsi="Arial" w:cs="Arial"/>
          <w:b/>
          <w:bCs/>
          <w:noProof/>
          <w:sz w:val="32"/>
          <w:szCs w:val="32"/>
          <w:lang w:eastAsia="en-IE"/>
        </w:rPr>
        <w:drawing>
          <wp:inline distT="0" distB="0" distL="0" distR="0">
            <wp:extent cx="2718393" cy="1899550"/>
            <wp:effectExtent l="0" t="0" r="635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png"/>
                    <pic:cNvPicPr/>
                  </pic:nvPicPr>
                  <pic:blipFill>
                    <a:blip r:embed="rId5">
                      <a:extLst>
                        <a:ext uri="{28A0092B-C50C-407E-A947-70E740481C1C}">
                          <a14:useLocalDpi xmlns:a14="http://schemas.microsoft.com/office/drawing/2010/main" val="0"/>
                        </a:ext>
                      </a:extLst>
                    </a:blip>
                    <a:stretch>
                      <a:fillRect/>
                    </a:stretch>
                  </pic:blipFill>
                  <pic:spPr>
                    <a:xfrm>
                      <a:off x="0" y="0"/>
                      <a:ext cx="2718393" cy="1899550"/>
                    </a:xfrm>
                    <a:prstGeom prst="rect">
                      <a:avLst/>
                    </a:prstGeom>
                  </pic:spPr>
                </pic:pic>
              </a:graphicData>
            </a:graphic>
          </wp:inline>
        </w:drawing>
      </w:r>
      <w:bookmarkStart w:id="0" w:name="_GoBack"/>
      <w:bookmarkEnd w:id="0"/>
    </w:p>
    <w:p w:rsidR="001A5249" w:rsidRPr="009C5025" w:rsidRDefault="001A5249" w:rsidP="001A5249">
      <w:pPr>
        <w:jc w:val="center"/>
        <w:rPr>
          <w:rFonts w:ascii="Arial" w:hAnsi="Arial" w:cs="Arial"/>
          <w:b/>
          <w:bCs/>
          <w:sz w:val="32"/>
          <w:szCs w:val="32"/>
        </w:rPr>
      </w:pPr>
      <w:r>
        <w:rPr>
          <w:rFonts w:ascii="Arial" w:hAnsi="Arial" w:cs="Arial"/>
          <w:b/>
          <w:bCs/>
          <w:sz w:val="32"/>
          <w:szCs w:val="32"/>
        </w:rPr>
        <w:t xml:space="preserve">Board of Management Agreed Report </w:t>
      </w:r>
      <w:r>
        <w:rPr>
          <w:rFonts w:ascii="Arial" w:hAnsi="Arial" w:cs="Arial"/>
          <w:b/>
          <w:bCs/>
          <w:sz w:val="32"/>
          <w:szCs w:val="32"/>
        </w:rPr>
        <w:t>30th September 2025</w:t>
      </w:r>
    </w:p>
    <w:p w:rsidR="001A5249" w:rsidRPr="009C5025" w:rsidRDefault="001A5249" w:rsidP="001A5249">
      <w:pPr>
        <w:rPr>
          <w:rFonts w:ascii="Arial" w:hAnsi="Arial" w:cs="Arial"/>
          <w:b/>
          <w:bCs/>
          <w:sz w:val="28"/>
          <w:szCs w:val="28"/>
        </w:rPr>
      </w:pPr>
      <w:r w:rsidRPr="009C5025">
        <w:rPr>
          <w:rFonts w:ascii="Arial" w:hAnsi="Arial" w:cs="Arial"/>
          <w:b/>
          <w:bCs/>
          <w:sz w:val="28"/>
          <w:szCs w:val="28"/>
        </w:rPr>
        <w:t>Principals Report</w:t>
      </w:r>
    </w:p>
    <w:p w:rsidR="001A5249" w:rsidRDefault="001A5249" w:rsidP="001A5249">
      <w:pPr>
        <w:pStyle w:val="ListParagraph"/>
        <w:numPr>
          <w:ilvl w:val="0"/>
          <w:numId w:val="1"/>
        </w:numPr>
        <w:rPr>
          <w:rFonts w:ascii="Arial" w:hAnsi="Arial" w:cs="Arial"/>
          <w:bCs/>
          <w:sz w:val="28"/>
          <w:szCs w:val="28"/>
        </w:rPr>
      </w:pPr>
      <w:r>
        <w:rPr>
          <w:rFonts w:ascii="Arial" w:hAnsi="Arial" w:cs="Arial"/>
          <w:bCs/>
          <w:sz w:val="28"/>
          <w:szCs w:val="28"/>
        </w:rPr>
        <w:t>New Buildings – section 5 planning application made in early September, application has been refused but is being appealed based on Class 20b of the Planning and Development Act 2001.</w:t>
      </w:r>
    </w:p>
    <w:p w:rsidR="001A5249" w:rsidRDefault="001A5249" w:rsidP="001A5249">
      <w:pPr>
        <w:pStyle w:val="ListParagraph"/>
        <w:rPr>
          <w:rFonts w:ascii="Arial" w:hAnsi="Arial" w:cs="Arial"/>
          <w:bCs/>
          <w:sz w:val="28"/>
          <w:szCs w:val="28"/>
        </w:rPr>
      </w:pPr>
      <w:r>
        <w:rPr>
          <w:rFonts w:ascii="Arial" w:hAnsi="Arial" w:cs="Arial"/>
          <w:bCs/>
          <w:sz w:val="28"/>
          <w:szCs w:val="28"/>
        </w:rPr>
        <w:t xml:space="preserve">Drainage survey has identified collapsed pipe causing issues with blockage of rainwater drain. Following negotiations with the </w:t>
      </w:r>
      <w:proofErr w:type="spellStart"/>
      <w:r>
        <w:rPr>
          <w:rFonts w:ascii="Arial" w:hAnsi="Arial" w:cs="Arial"/>
          <w:bCs/>
          <w:sz w:val="28"/>
          <w:szCs w:val="28"/>
        </w:rPr>
        <w:t>Dept</w:t>
      </w:r>
      <w:proofErr w:type="spellEnd"/>
      <w:r>
        <w:rPr>
          <w:rFonts w:ascii="Arial" w:hAnsi="Arial" w:cs="Arial"/>
          <w:bCs/>
          <w:sz w:val="28"/>
          <w:szCs w:val="28"/>
        </w:rPr>
        <w:t xml:space="preserve"> of Education our Waste Water System upgrade will not be included in our current project. We have applied to Emergency Works Scheme for our Waste Water System upgrade.</w:t>
      </w:r>
    </w:p>
    <w:p w:rsidR="001A5249" w:rsidRDefault="001A5249" w:rsidP="001A5249">
      <w:pPr>
        <w:pStyle w:val="ListParagraph"/>
        <w:numPr>
          <w:ilvl w:val="0"/>
          <w:numId w:val="1"/>
        </w:numPr>
        <w:rPr>
          <w:rFonts w:ascii="Arial" w:hAnsi="Arial" w:cs="Arial"/>
          <w:bCs/>
          <w:sz w:val="28"/>
          <w:szCs w:val="28"/>
        </w:rPr>
      </w:pPr>
      <w:r>
        <w:rPr>
          <w:rFonts w:ascii="Arial" w:hAnsi="Arial" w:cs="Arial"/>
          <w:bCs/>
          <w:sz w:val="28"/>
          <w:szCs w:val="28"/>
        </w:rPr>
        <w:t>Enrolments – 136 students, 9 students in our Special Classes and 127 in mainstream.</w:t>
      </w:r>
    </w:p>
    <w:p w:rsidR="001A5249" w:rsidRDefault="001A5249" w:rsidP="001A5249">
      <w:pPr>
        <w:pStyle w:val="ListParagraph"/>
        <w:numPr>
          <w:ilvl w:val="0"/>
          <w:numId w:val="1"/>
        </w:numPr>
        <w:rPr>
          <w:rFonts w:ascii="Arial" w:hAnsi="Arial" w:cs="Arial"/>
          <w:bCs/>
          <w:sz w:val="28"/>
          <w:szCs w:val="28"/>
        </w:rPr>
      </w:pPr>
      <w:r>
        <w:rPr>
          <w:rFonts w:ascii="Arial" w:hAnsi="Arial" w:cs="Arial"/>
          <w:bCs/>
          <w:sz w:val="28"/>
          <w:szCs w:val="28"/>
        </w:rPr>
        <w:t>Admissions Policy – has been updated in line with NCSE &amp; Diocesan guidance, the policy was adopted by the BOM.</w:t>
      </w:r>
    </w:p>
    <w:p w:rsidR="001A5249" w:rsidRDefault="001A5249" w:rsidP="001A5249">
      <w:pPr>
        <w:pStyle w:val="ListParagraph"/>
        <w:numPr>
          <w:ilvl w:val="0"/>
          <w:numId w:val="1"/>
        </w:numPr>
        <w:rPr>
          <w:rFonts w:ascii="Arial" w:hAnsi="Arial" w:cs="Arial"/>
          <w:bCs/>
          <w:sz w:val="28"/>
          <w:szCs w:val="28"/>
        </w:rPr>
      </w:pPr>
      <w:r>
        <w:rPr>
          <w:rFonts w:ascii="Arial" w:hAnsi="Arial" w:cs="Arial"/>
          <w:bCs/>
          <w:sz w:val="28"/>
          <w:szCs w:val="28"/>
        </w:rPr>
        <w:t>Breakfast &amp; Afterschool – the school is affiliated with the National Childcare Scheme and have applied for core funding for our service. Due to demand we have applied to TUSLA school age childcare and have applied to approve extra childcare spaces.</w:t>
      </w:r>
    </w:p>
    <w:p w:rsidR="001A5249" w:rsidRDefault="001A5249" w:rsidP="001A5249">
      <w:pPr>
        <w:pStyle w:val="ListParagraph"/>
        <w:numPr>
          <w:ilvl w:val="0"/>
          <w:numId w:val="1"/>
        </w:numPr>
        <w:rPr>
          <w:rFonts w:ascii="Arial" w:hAnsi="Arial" w:cs="Arial"/>
          <w:bCs/>
          <w:sz w:val="28"/>
          <w:szCs w:val="28"/>
        </w:rPr>
      </w:pPr>
      <w:r>
        <w:rPr>
          <w:rFonts w:ascii="Arial" w:hAnsi="Arial" w:cs="Arial"/>
          <w:bCs/>
          <w:sz w:val="28"/>
          <w:szCs w:val="28"/>
        </w:rPr>
        <w:t xml:space="preserve">Schools meals approval received for </w:t>
      </w:r>
      <w:proofErr w:type="spellStart"/>
      <w:r>
        <w:rPr>
          <w:rFonts w:ascii="Arial" w:hAnsi="Arial" w:cs="Arial"/>
          <w:bCs/>
          <w:sz w:val="28"/>
          <w:szCs w:val="28"/>
        </w:rPr>
        <w:t>Dept</w:t>
      </w:r>
      <w:proofErr w:type="spellEnd"/>
      <w:r>
        <w:rPr>
          <w:rFonts w:ascii="Arial" w:hAnsi="Arial" w:cs="Arial"/>
          <w:bCs/>
          <w:sz w:val="28"/>
          <w:szCs w:val="28"/>
        </w:rPr>
        <w:t xml:space="preserve"> of Social Protection.</w:t>
      </w:r>
    </w:p>
    <w:p w:rsidR="001A5249" w:rsidRDefault="001A5249" w:rsidP="001A5249">
      <w:pPr>
        <w:pStyle w:val="ListParagraph"/>
        <w:numPr>
          <w:ilvl w:val="0"/>
          <w:numId w:val="1"/>
        </w:numPr>
        <w:rPr>
          <w:rFonts w:ascii="Arial" w:hAnsi="Arial" w:cs="Arial"/>
          <w:bCs/>
          <w:sz w:val="28"/>
          <w:szCs w:val="28"/>
        </w:rPr>
      </w:pPr>
      <w:r>
        <w:rPr>
          <w:rFonts w:ascii="Arial" w:hAnsi="Arial" w:cs="Arial"/>
          <w:bCs/>
          <w:sz w:val="28"/>
          <w:szCs w:val="28"/>
        </w:rPr>
        <w:t>Parent Teacher meetings will take place in early November.</w:t>
      </w:r>
    </w:p>
    <w:p w:rsidR="001A5249" w:rsidRDefault="001A5249" w:rsidP="001A5249">
      <w:pPr>
        <w:pStyle w:val="ListParagraph"/>
        <w:numPr>
          <w:ilvl w:val="0"/>
          <w:numId w:val="1"/>
        </w:numPr>
        <w:rPr>
          <w:rFonts w:ascii="Arial" w:hAnsi="Arial" w:cs="Arial"/>
          <w:bCs/>
          <w:sz w:val="28"/>
          <w:szCs w:val="28"/>
        </w:rPr>
      </w:pPr>
      <w:r>
        <w:rPr>
          <w:rFonts w:ascii="Arial" w:hAnsi="Arial" w:cs="Arial"/>
          <w:bCs/>
          <w:sz w:val="28"/>
          <w:szCs w:val="28"/>
        </w:rPr>
        <w:t>School will be closed for Presidential election on October 24</w:t>
      </w:r>
      <w:r w:rsidRPr="002958BF">
        <w:rPr>
          <w:rFonts w:ascii="Arial" w:hAnsi="Arial" w:cs="Arial"/>
          <w:bCs/>
          <w:sz w:val="28"/>
          <w:szCs w:val="28"/>
          <w:vertAlign w:val="superscript"/>
        </w:rPr>
        <w:t>th</w:t>
      </w:r>
      <w:r>
        <w:rPr>
          <w:rFonts w:ascii="Arial" w:hAnsi="Arial" w:cs="Arial"/>
          <w:bCs/>
          <w:sz w:val="28"/>
          <w:szCs w:val="28"/>
        </w:rPr>
        <w:t>.</w:t>
      </w:r>
    </w:p>
    <w:p w:rsidR="001A5249" w:rsidRPr="009C5025" w:rsidRDefault="001A5249" w:rsidP="001A5249">
      <w:pPr>
        <w:pStyle w:val="ListParagraph"/>
        <w:rPr>
          <w:rFonts w:ascii="Arial" w:hAnsi="Arial" w:cs="Arial"/>
          <w:bCs/>
          <w:sz w:val="28"/>
          <w:szCs w:val="28"/>
        </w:rPr>
      </w:pPr>
    </w:p>
    <w:p w:rsidR="001A5249" w:rsidRPr="009C5025" w:rsidRDefault="001A5249" w:rsidP="001A5249">
      <w:pPr>
        <w:pStyle w:val="ListParagraph"/>
        <w:rPr>
          <w:rFonts w:ascii="Arial" w:hAnsi="Arial" w:cs="Arial"/>
          <w:bCs/>
          <w:sz w:val="28"/>
          <w:szCs w:val="28"/>
        </w:rPr>
      </w:pPr>
    </w:p>
    <w:p w:rsidR="001A5249" w:rsidRPr="009C5025" w:rsidRDefault="001A5249" w:rsidP="001A5249">
      <w:pPr>
        <w:pStyle w:val="ListParagraph"/>
        <w:rPr>
          <w:rFonts w:ascii="Arial" w:hAnsi="Arial" w:cs="Arial"/>
          <w:bCs/>
          <w:sz w:val="28"/>
          <w:szCs w:val="28"/>
        </w:rPr>
      </w:pPr>
    </w:p>
    <w:p w:rsidR="001A5249" w:rsidRPr="009C5025" w:rsidRDefault="001A5249" w:rsidP="001A5249">
      <w:pPr>
        <w:rPr>
          <w:rFonts w:ascii="Arial" w:hAnsi="Arial" w:cs="Arial"/>
          <w:sz w:val="28"/>
          <w:szCs w:val="28"/>
        </w:rPr>
      </w:pPr>
    </w:p>
    <w:p w:rsidR="001A5249" w:rsidRPr="009C5025" w:rsidRDefault="001A5249" w:rsidP="001A5249">
      <w:pPr>
        <w:rPr>
          <w:rFonts w:ascii="Arial" w:hAnsi="Arial" w:cs="Arial"/>
          <w:sz w:val="28"/>
          <w:szCs w:val="28"/>
        </w:rPr>
      </w:pPr>
    </w:p>
    <w:p w:rsidR="001A5249" w:rsidRPr="009C5025" w:rsidRDefault="001A5249" w:rsidP="001A5249">
      <w:pPr>
        <w:rPr>
          <w:rFonts w:ascii="Arial" w:hAnsi="Arial" w:cs="Arial"/>
          <w:sz w:val="28"/>
          <w:szCs w:val="28"/>
        </w:rPr>
      </w:pPr>
    </w:p>
    <w:p w:rsidR="001A5249" w:rsidRPr="009C5025" w:rsidRDefault="001A5249" w:rsidP="001A5249">
      <w:pPr>
        <w:rPr>
          <w:rFonts w:ascii="Arial" w:hAnsi="Arial" w:cs="Arial"/>
          <w:sz w:val="28"/>
          <w:szCs w:val="28"/>
        </w:rPr>
      </w:pPr>
    </w:p>
    <w:p w:rsidR="001A5249" w:rsidRPr="009C5025" w:rsidRDefault="001A5249" w:rsidP="001A5249">
      <w:pPr>
        <w:rPr>
          <w:rFonts w:ascii="Arial" w:hAnsi="Arial" w:cs="Arial"/>
          <w:sz w:val="28"/>
          <w:szCs w:val="28"/>
        </w:rPr>
      </w:pPr>
    </w:p>
    <w:p w:rsidR="001A5249" w:rsidRPr="009C5025" w:rsidRDefault="001A5249" w:rsidP="001A5249">
      <w:pPr>
        <w:rPr>
          <w:rFonts w:ascii="Arial" w:hAnsi="Arial" w:cs="Arial"/>
          <w:sz w:val="28"/>
          <w:szCs w:val="28"/>
        </w:rPr>
      </w:pPr>
    </w:p>
    <w:p w:rsidR="001A5249" w:rsidRPr="009C5025" w:rsidRDefault="001A5249" w:rsidP="001A5249">
      <w:pPr>
        <w:rPr>
          <w:rFonts w:ascii="Arial" w:hAnsi="Arial" w:cs="Arial"/>
          <w:sz w:val="28"/>
          <w:szCs w:val="28"/>
        </w:rPr>
      </w:pPr>
    </w:p>
    <w:p w:rsidR="001A5249" w:rsidRPr="009C5025" w:rsidRDefault="001A5249" w:rsidP="001A5249">
      <w:pPr>
        <w:rPr>
          <w:rFonts w:ascii="Arial" w:hAnsi="Arial" w:cs="Arial"/>
          <w:sz w:val="28"/>
          <w:szCs w:val="28"/>
        </w:rPr>
      </w:pPr>
    </w:p>
    <w:p w:rsidR="001A5249" w:rsidRPr="009C5025" w:rsidRDefault="001A5249" w:rsidP="001A5249">
      <w:pPr>
        <w:rPr>
          <w:sz w:val="28"/>
          <w:szCs w:val="28"/>
        </w:rPr>
      </w:pPr>
    </w:p>
    <w:p w:rsidR="001A5249" w:rsidRDefault="001A5249" w:rsidP="001A5249"/>
    <w:p w:rsidR="001A5249" w:rsidRDefault="001A5249" w:rsidP="001A5249"/>
    <w:p w:rsidR="001A5249" w:rsidRDefault="001A5249" w:rsidP="001A5249"/>
    <w:p w:rsidR="001A5249" w:rsidRDefault="001A5249" w:rsidP="001A5249"/>
    <w:p w:rsidR="001A5249" w:rsidRDefault="001A5249" w:rsidP="001A5249"/>
    <w:p w:rsidR="001A5249" w:rsidRPr="00562E59" w:rsidRDefault="001A5249" w:rsidP="001A5249"/>
    <w:p w:rsidR="001A5249" w:rsidRDefault="001A5249" w:rsidP="001A5249"/>
    <w:p w:rsidR="001A5249" w:rsidRDefault="001A5249" w:rsidP="001A5249"/>
    <w:p w:rsidR="001A5249" w:rsidRDefault="001A5249" w:rsidP="001A5249"/>
    <w:p w:rsidR="00A84AF7" w:rsidRDefault="00A84AF7"/>
    <w:sectPr w:rsidR="00A84A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0A4F69"/>
    <w:multiLevelType w:val="hybridMultilevel"/>
    <w:tmpl w:val="2A8A73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249"/>
    <w:rsid w:val="001A5249"/>
    <w:rsid w:val="00A84AF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5E1A95-5B9A-4A30-9674-30709C8BA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52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52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180</Words>
  <Characters>1030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2025-10-08T09:58:00Z</dcterms:created>
  <dcterms:modified xsi:type="dcterms:W3CDTF">2025-10-08T10:00:00Z</dcterms:modified>
</cp:coreProperties>
</file>